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1A3FE2DF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587056">
        <w:rPr>
          <w:rFonts w:ascii="Times New Roman" w:hAnsi="Times New Roman"/>
          <w:b/>
          <w:iCs/>
          <w:sz w:val="24"/>
          <w:szCs w:val="24"/>
        </w:rPr>
        <w:t>DET</w:t>
      </w:r>
      <w:r w:rsidRPr="006C2AC7">
        <w:rPr>
          <w:rFonts w:ascii="Times New Roman" w:hAnsi="Times New Roman"/>
          <w:b/>
          <w:iCs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6C2AC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F7FDF">
        <w:rPr>
          <w:rFonts w:ascii="Times New Roman" w:hAnsi="Times New Roman"/>
          <w:b/>
          <w:sz w:val="24"/>
          <w:szCs w:val="24"/>
        </w:rPr>
        <w:t>17</w:t>
      </w:r>
      <w:r w:rsidR="006C2AC7">
        <w:rPr>
          <w:rFonts w:ascii="Times New Roman" w:hAnsi="Times New Roman"/>
          <w:b/>
          <w:sz w:val="24"/>
          <w:szCs w:val="24"/>
        </w:rPr>
        <w:t xml:space="preserve"> A</w:t>
      </w:r>
      <w:r w:rsidR="000F7FDF">
        <w:rPr>
          <w:rFonts w:ascii="Times New Roman" w:hAnsi="Times New Roman"/>
          <w:b/>
          <w:sz w:val="24"/>
          <w:szCs w:val="24"/>
        </w:rPr>
        <w:t>ugust</w:t>
      </w:r>
      <w:r w:rsidR="006C2AC7">
        <w:rPr>
          <w:rFonts w:ascii="Times New Roman" w:hAnsi="Times New Roman"/>
          <w:b/>
          <w:sz w:val="24"/>
          <w:szCs w:val="24"/>
        </w:rPr>
        <w:t xml:space="preserve"> 202</w:t>
      </w:r>
      <w:r w:rsidR="0017051B">
        <w:rPr>
          <w:rFonts w:ascii="Times New Roman" w:hAnsi="Times New Roman"/>
          <w:b/>
          <w:sz w:val="24"/>
          <w:szCs w:val="24"/>
        </w:rPr>
        <w:t>3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4D171575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71123BCE" w:rsidR="007F4BA8" w:rsidRPr="006C2AC7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6C2AC7">
        <w:rPr>
          <w:rFonts w:ascii="Times New Roman" w:hAnsi="Times New Roman"/>
          <w:b/>
          <w:iCs/>
          <w:sz w:val="24"/>
          <w:szCs w:val="24"/>
        </w:rPr>
        <w:t>2</w:t>
      </w:r>
      <w:r w:rsidR="00090696">
        <w:rPr>
          <w:rFonts w:ascii="Times New Roman" w:hAnsi="Times New Roman"/>
          <w:b/>
          <w:iCs/>
          <w:sz w:val="24"/>
          <w:szCs w:val="24"/>
        </w:rPr>
        <w:t>3</w:t>
      </w:r>
      <w:r w:rsidR="00CD6454">
        <w:rPr>
          <w:rFonts w:ascii="Times New Roman" w:hAnsi="Times New Roman"/>
          <w:b/>
          <w:iCs/>
          <w:sz w:val="24"/>
          <w:szCs w:val="24"/>
        </w:rPr>
        <w:t>DET</w:t>
      </w:r>
      <w:r w:rsidR="0017051B">
        <w:rPr>
          <w:rFonts w:ascii="Times New Roman" w:hAnsi="Times New Roman"/>
          <w:b/>
          <w:iCs/>
          <w:sz w:val="24"/>
          <w:szCs w:val="24"/>
        </w:rPr>
        <w:t>0</w:t>
      </w:r>
      <w:r w:rsidR="000F7FDF">
        <w:rPr>
          <w:rFonts w:ascii="Times New Roman" w:hAnsi="Times New Roman"/>
          <w:b/>
          <w:iCs/>
          <w:sz w:val="24"/>
          <w:szCs w:val="24"/>
        </w:rPr>
        <w:t>1</w:t>
      </w:r>
      <w:r w:rsidR="001705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0F7FDF">
        <w:rPr>
          <w:rFonts w:ascii="Times New Roman" w:hAnsi="Times New Roman"/>
          <w:b/>
          <w:iCs/>
          <w:sz w:val="24"/>
          <w:szCs w:val="24"/>
        </w:rPr>
        <w:t>Commercial Power Loss</w:t>
      </w:r>
      <w:r w:rsidR="0017051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A95427" w14:textId="00C5211C" w:rsidR="00AD4F54" w:rsidRPr="00AD4F54" w:rsidRDefault="00AD4F54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D4F54">
        <w:rPr>
          <w:rFonts w:ascii="Times New Roman" w:hAnsi="Times New Roman"/>
          <w:b/>
          <w:bCs/>
          <w:sz w:val="24"/>
          <w:szCs w:val="24"/>
        </w:rPr>
        <w:t>Description of the problem:</w:t>
      </w:r>
    </w:p>
    <w:p w14:paraId="666B55C3" w14:textId="5D9E527D" w:rsidR="00EA2E64" w:rsidRDefault="006C2AC7" w:rsidP="006C2A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0F7FDF">
        <w:rPr>
          <w:rFonts w:ascii="Times New Roman" w:hAnsi="Times New Roman"/>
          <w:sz w:val="24"/>
          <w:szCs w:val="24"/>
        </w:rPr>
        <w:t>July 8</w:t>
      </w:r>
      <w:r w:rsidR="00A45812">
        <w:rPr>
          <w:rFonts w:ascii="Times New Roman" w:hAnsi="Times New Roman"/>
          <w:sz w:val="24"/>
          <w:szCs w:val="24"/>
        </w:rPr>
        <w:t>, 2023,</w:t>
      </w:r>
      <w:r w:rsidR="0017051B">
        <w:rPr>
          <w:rFonts w:ascii="Times New Roman" w:hAnsi="Times New Roman"/>
          <w:sz w:val="24"/>
          <w:szCs w:val="24"/>
        </w:rPr>
        <w:t xml:space="preserve"> </w:t>
      </w:r>
      <w:r w:rsidR="000F7FDF">
        <w:rPr>
          <w:rFonts w:ascii="Times New Roman" w:hAnsi="Times New Roman"/>
          <w:sz w:val="24"/>
          <w:szCs w:val="24"/>
        </w:rPr>
        <w:t xml:space="preserve">at 1530 and on August 16, 2023, at 0730 and 1230 commercial power to the Minto Fish Facility was temporally lost. Minto Fish Facility is dependent entirely upon </w:t>
      </w:r>
      <w:r w:rsidR="00F32D32">
        <w:rPr>
          <w:rFonts w:ascii="Times New Roman" w:hAnsi="Times New Roman"/>
          <w:sz w:val="24"/>
          <w:szCs w:val="24"/>
        </w:rPr>
        <w:t>electrically</w:t>
      </w:r>
      <w:r w:rsidR="000F7FDF">
        <w:rPr>
          <w:rFonts w:ascii="Times New Roman" w:hAnsi="Times New Roman"/>
          <w:sz w:val="24"/>
          <w:szCs w:val="24"/>
        </w:rPr>
        <w:t xml:space="preserve"> operated pumps for water circulation in order to sustain fish</w:t>
      </w:r>
      <w:r w:rsidR="00F32D32">
        <w:rPr>
          <w:rFonts w:ascii="Times New Roman" w:hAnsi="Times New Roman"/>
          <w:sz w:val="24"/>
          <w:szCs w:val="24"/>
        </w:rPr>
        <w:t xml:space="preserve"> life. Without the normally provided commercial power, backup diesel generator power </w:t>
      </w:r>
      <w:r w:rsidR="00EA2E64">
        <w:rPr>
          <w:rFonts w:ascii="Times New Roman" w:hAnsi="Times New Roman"/>
          <w:sz w:val="24"/>
          <w:szCs w:val="24"/>
        </w:rPr>
        <w:t>is</w:t>
      </w:r>
      <w:r w:rsidR="00F32D32">
        <w:rPr>
          <w:rFonts w:ascii="Times New Roman" w:hAnsi="Times New Roman"/>
          <w:sz w:val="24"/>
          <w:szCs w:val="24"/>
        </w:rPr>
        <w:t xml:space="preserve"> required to provide water to the facility. </w:t>
      </w:r>
    </w:p>
    <w:p w14:paraId="4E0AAA63" w14:textId="77777777" w:rsidR="00EA2E64" w:rsidRDefault="00EA2E64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061D8154" w14:textId="3C6573CC" w:rsidR="006C2AC7" w:rsidRDefault="00F32D32" w:rsidP="006C2A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July 8, the permanently installed backup generator failed to automatically transfer power due to </w:t>
      </w:r>
      <w:r w:rsidR="00EA2E6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faulty transfer switch, requiring a USACE operator to arrive onsite and manually transfer power. Post </w:t>
      </w:r>
      <w:r w:rsidR="001A084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July 8 incident, a temporary 125-kVA portable generator was installed on July 13. </w:t>
      </w:r>
      <w:r w:rsidR="00BA3FC1">
        <w:rPr>
          <w:rFonts w:ascii="Times New Roman" w:hAnsi="Times New Roman"/>
          <w:sz w:val="24"/>
          <w:szCs w:val="24"/>
        </w:rPr>
        <w:t>During both instances of power loss on August 16, onsite ODFW staff were required to start the 125-kVA temporary generator.</w:t>
      </w:r>
    </w:p>
    <w:p w14:paraId="351A4F9A" w14:textId="4D6C85C6" w:rsidR="00AD4F54" w:rsidRDefault="00AD4F54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5754CF50" w14:textId="0B1CFA53" w:rsidR="00AD4F54" w:rsidRDefault="00AD4F54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D4F54">
        <w:rPr>
          <w:rFonts w:ascii="Times New Roman" w:hAnsi="Times New Roman"/>
          <w:b/>
          <w:bCs/>
          <w:sz w:val="24"/>
          <w:szCs w:val="24"/>
        </w:rPr>
        <w:t>Type of event:</w:t>
      </w:r>
    </w:p>
    <w:p w14:paraId="71BBE704" w14:textId="62733E56" w:rsidR="00AD4F54" w:rsidRDefault="00F32D32" w:rsidP="006C2A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Commercial power loss, backup generator automatic transfer failure</w:t>
      </w:r>
      <w:r w:rsidR="00AD4F54" w:rsidRPr="00AD4F54">
        <w:rPr>
          <w:rFonts w:ascii="Times New Roman" w:hAnsi="Times New Roman"/>
          <w:sz w:val="24"/>
          <w:szCs w:val="24"/>
        </w:rPr>
        <w:t>.</w:t>
      </w:r>
    </w:p>
    <w:p w14:paraId="592D0D7D" w14:textId="306B5239" w:rsidR="00AD4F54" w:rsidRDefault="00AD4F54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203E1812" w14:textId="0C093048" w:rsidR="00AD4F54" w:rsidRDefault="00AD4F54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D4F54">
        <w:rPr>
          <w:rFonts w:ascii="Times New Roman" w:hAnsi="Times New Roman"/>
          <w:b/>
          <w:bCs/>
          <w:sz w:val="24"/>
          <w:szCs w:val="24"/>
        </w:rPr>
        <w:t>Impact on facility operations:</w:t>
      </w:r>
    </w:p>
    <w:p w14:paraId="3E850056" w14:textId="61215116" w:rsidR="00F644AD" w:rsidRDefault="00BA3FC1" w:rsidP="006C2A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USACE staff </w:t>
      </w:r>
      <w:r w:rsidR="008F72DC">
        <w:rPr>
          <w:rFonts w:ascii="Times New Roman" w:hAnsi="Times New Roman"/>
          <w:sz w:val="24"/>
          <w:szCs w:val="24"/>
        </w:rPr>
        <w:t xml:space="preserve">electricians </w:t>
      </w:r>
      <w:r>
        <w:rPr>
          <w:rFonts w:ascii="Times New Roman" w:hAnsi="Times New Roman"/>
          <w:sz w:val="24"/>
          <w:szCs w:val="24"/>
        </w:rPr>
        <w:t xml:space="preserve">may not always be available within the critical time window to complete a manual transfer of power to the permanently installed backup generator. </w:t>
      </w:r>
      <w:r w:rsidR="008F72DC">
        <w:rPr>
          <w:rFonts w:ascii="Times New Roman" w:hAnsi="Times New Roman"/>
          <w:sz w:val="24"/>
          <w:szCs w:val="24"/>
        </w:rPr>
        <w:t xml:space="preserve">Safety certifications are required to perform the transfer due to high voltage hazardous energy. </w:t>
      </w:r>
      <w:r>
        <w:rPr>
          <w:rFonts w:ascii="Times New Roman" w:hAnsi="Times New Roman"/>
          <w:sz w:val="24"/>
          <w:szCs w:val="24"/>
        </w:rPr>
        <w:t>The temporary 125-kVA portable generator can only provide minimum flows needed to sustain fish health in the facility.</w:t>
      </w:r>
    </w:p>
    <w:p w14:paraId="52989CAE" w14:textId="77777777" w:rsidR="00BA3FC1" w:rsidRDefault="00BA3FC1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578DFC9E" w14:textId="4F81E7C1" w:rsidR="00AD4F54" w:rsidRDefault="00F644AD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644AD">
        <w:rPr>
          <w:rFonts w:ascii="Times New Roman" w:hAnsi="Times New Roman"/>
          <w:b/>
          <w:bCs/>
          <w:sz w:val="24"/>
          <w:szCs w:val="24"/>
        </w:rPr>
        <w:t>Expected impacts to fish:</w:t>
      </w:r>
      <w:r w:rsidR="00CD1342" w:rsidRPr="00F644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A4AC28" w14:textId="1CE4C802" w:rsidR="00F644AD" w:rsidRDefault="00BA3FC1" w:rsidP="006C2A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all power to the facility is lost for a period of more than 45 minutes; i</w:t>
      </w:r>
      <w:r w:rsidR="00227130" w:rsidRPr="00227130">
        <w:rPr>
          <w:rFonts w:ascii="Times New Roman" w:hAnsi="Times New Roman"/>
          <w:sz w:val="24"/>
          <w:szCs w:val="24"/>
        </w:rPr>
        <w:t xml:space="preserve">mpacts to </w:t>
      </w:r>
      <w:r>
        <w:rPr>
          <w:rFonts w:ascii="Times New Roman" w:hAnsi="Times New Roman"/>
          <w:sz w:val="24"/>
          <w:szCs w:val="24"/>
        </w:rPr>
        <w:t xml:space="preserve">all fish at the facility, including </w:t>
      </w:r>
      <w:r w:rsidR="00227130" w:rsidRPr="00227130">
        <w:rPr>
          <w:rFonts w:ascii="Times New Roman" w:hAnsi="Times New Roman"/>
          <w:sz w:val="24"/>
          <w:szCs w:val="24"/>
        </w:rPr>
        <w:t>ESA listed species</w:t>
      </w:r>
      <w:r>
        <w:rPr>
          <w:rFonts w:ascii="Times New Roman" w:hAnsi="Times New Roman"/>
          <w:sz w:val="24"/>
          <w:szCs w:val="24"/>
        </w:rPr>
        <w:t>,</w:t>
      </w:r>
      <w:r w:rsidR="00227130" w:rsidRPr="00227130">
        <w:rPr>
          <w:rFonts w:ascii="Times New Roman" w:hAnsi="Times New Roman"/>
          <w:sz w:val="24"/>
          <w:szCs w:val="24"/>
        </w:rPr>
        <w:t xml:space="preserve"> are expected to </w:t>
      </w:r>
      <w:r>
        <w:rPr>
          <w:rFonts w:ascii="Times New Roman" w:hAnsi="Times New Roman"/>
          <w:sz w:val="24"/>
          <w:szCs w:val="24"/>
        </w:rPr>
        <w:t>result in catastrophic loss</w:t>
      </w:r>
      <w:r w:rsidR="00227130" w:rsidRPr="00227130">
        <w:rPr>
          <w:rFonts w:ascii="Times New Roman" w:hAnsi="Times New Roman"/>
          <w:sz w:val="24"/>
          <w:szCs w:val="24"/>
        </w:rPr>
        <w:t>.</w:t>
      </w:r>
      <w:r w:rsidR="00227130">
        <w:rPr>
          <w:rFonts w:ascii="Times New Roman" w:hAnsi="Times New Roman"/>
          <w:sz w:val="24"/>
          <w:szCs w:val="24"/>
        </w:rPr>
        <w:t xml:space="preserve"> </w:t>
      </w:r>
    </w:p>
    <w:p w14:paraId="10D0A9D1" w14:textId="300F7B56" w:rsidR="00E41860" w:rsidRDefault="00E41860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5CFB65DC" w14:textId="52AA3F33" w:rsidR="00E41860" w:rsidRPr="00E41860" w:rsidRDefault="00E41860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41860">
        <w:rPr>
          <w:rFonts w:ascii="Times New Roman" w:hAnsi="Times New Roman"/>
          <w:b/>
          <w:bCs/>
          <w:sz w:val="24"/>
          <w:szCs w:val="24"/>
        </w:rPr>
        <w:t>Corrective Actions:</w:t>
      </w:r>
    </w:p>
    <w:p w14:paraId="1A2C47AA" w14:textId="193716D4" w:rsidR="00E41860" w:rsidRDefault="001A0849" w:rsidP="006C2A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result of the July 8 transfer failure, new transfer switch parts have been ordered with an estimated delivery date of 14 September. The temporary 125-kVA portable generator has and will provide emergency power until the new transfer switches are installed and in operation.</w:t>
      </w:r>
    </w:p>
    <w:p w14:paraId="71738D91" w14:textId="790AE99C" w:rsidR="007949DE" w:rsidRDefault="007949DE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32B10247" w14:textId="7345B423" w:rsidR="007949DE" w:rsidRDefault="007949DE" w:rsidP="006C2A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Long term solutions including the engineering of a transfer system not dependent upon a proprietary logic controller for the automatic transfer of power are being considered.</w:t>
      </w:r>
      <w:r w:rsidR="00391C5D">
        <w:rPr>
          <w:rFonts w:ascii="Times New Roman" w:hAnsi="Times New Roman"/>
          <w:sz w:val="24"/>
          <w:szCs w:val="24"/>
        </w:rPr>
        <w:t xml:space="preserve"> A service plan for the permanently installed backup generator to improve reliability is also in development. </w:t>
      </w:r>
    </w:p>
    <w:p w14:paraId="23802465" w14:textId="77777777" w:rsidR="008F72DC" w:rsidRDefault="008F72DC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5A1E5877" w14:textId="1389DEC0" w:rsidR="00E41860" w:rsidRPr="0065112F" w:rsidRDefault="00155063" w:rsidP="006C2AC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5112F">
        <w:rPr>
          <w:rFonts w:ascii="Times New Roman" w:hAnsi="Times New Roman"/>
          <w:b/>
          <w:bCs/>
          <w:sz w:val="24"/>
          <w:szCs w:val="24"/>
        </w:rPr>
        <w:t>Comments from agencies:</w:t>
      </w:r>
    </w:p>
    <w:p w14:paraId="10DE2CBE" w14:textId="36672A26" w:rsidR="00155063" w:rsidRDefault="00155063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2EC8C554" w14:textId="4789CEDD" w:rsidR="00155063" w:rsidRDefault="00155063" w:rsidP="006C2A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email with questions or concerns, thank you.</w:t>
      </w:r>
    </w:p>
    <w:p w14:paraId="35505F3F" w14:textId="77777777" w:rsidR="00155063" w:rsidRDefault="00155063" w:rsidP="00155063">
      <w:pPr>
        <w:spacing w:after="0" w:line="240" w:lineRule="auto"/>
        <w:rPr>
          <w:sz w:val="24"/>
          <w:szCs w:val="24"/>
        </w:rPr>
      </w:pPr>
    </w:p>
    <w:p w14:paraId="2FD86DA8" w14:textId="74CEA425" w:rsidR="00155063" w:rsidRDefault="00155063" w:rsidP="001550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Robert H. Wertheimer </w:t>
      </w:r>
      <w:hyperlink r:id="rId5" w:history="1">
        <w:r w:rsidRPr="00A3756E">
          <w:rPr>
            <w:rStyle w:val="Hyperlink"/>
            <w:sz w:val="24"/>
            <w:szCs w:val="24"/>
          </w:rPr>
          <w:t>robert.h.wertheimer@usace.army.mil</w:t>
        </w:r>
      </w:hyperlink>
      <w:r>
        <w:rPr>
          <w:sz w:val="24"/>
          <w:szCs w:val="24"/>
        </w:rPr>
        <w:t xml:space="preserve"> </w:t>
      </w:r>
    </w:p>
    <w:p w14:paraId="74CF79E1" w14:textId="77777777" w:rsidR="00155063" w:rsidRDefault="00155063" w:rsidP="001550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Portland District - Supervisor, Fish Field Unit (FFU). </w:t>
      </w:r>
    </w:p>
    <w:p w14:paraId="6946C91B" w14:textId="287FABBD" w:rsidR="00155063" w:rsidRDefault="00155063" w:rsidP="001550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541 374-3651</w:t>
      </w:r>
    </w:p>
    <w:p w14:paraId="56B537A7" w14:textId="77777777" w:rsidR="00155063" w:rsidRDefault="00155063" w:rsidP="001550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FFU Main: 541 374-8801</w:t>
      </w:r>
    </w:p>
    <w:p w14:paraId="0CD1CFDA" w14:textId="77777777" w:rsidR="00155063" w:rsidRPr="00227130" w:rsidRDefault="00155063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7A33713C" w14:textId="228BF4BF" w:rsidR="00E41860" w:rsidRDefault="00E41860" w:rsidP="006C2AC7">
      <w:pPr>
        <w:spacing w:after="0"/>
        <w:rPr>
          <w:rFonts w:ascii="Times New Roman" w:hAnsi="Times New Roman"/>
          <w:sz w:val="24"/>
          <w:szCs w:val="24"/>
        </w:rPr>
      </w:pPr>
    </w:p>
    <w:p w14:paraId="0C617DA5" w14:textId="184D70A7" w:rsidR="00CD29C1" w:rsidRPr="007F4BA8" w:rsidRDefault="00553AEC" w:rsidP="00553AEC">
      <w:pPr>
        <w:spacing w:after="0"/>
        <w:ind w:left="7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3AF9931D" w:rsidR="00CD29C1" w:rsidRPr="007F4BA8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793949BD" w14:textId="77777777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5F860DD0"/>
    <w:lvl w:ilvl="0" w:tplc="5B0C4D72">
      <w:start w:val="1"/>
      <w:numFmt w:val="upperLetter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17738945">
    <w:abstractNumId w:val="0"/>
  </w:num>
  <w:num w:numId="2" w16cid:durableId="1419013389">
    <w:abstractNumId w:val="1"/>
  </w:num>
  <w:num w:numId="3" w16cid:durableId="1987733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90696"/>
    <w:rsid w:val="000C1E2F"/>
    <w:rsid w:val="000F7FDF"/>
    <w:rsid w:val="00110B84"/>
    <w:rsid w:val="00115B59"/>
    <w:rsid w:val="00155063"/>
    <w:rsid w:val="0017051B"/>
    <w:rsid w:val="0018702F"/>
    <w:rsid w:val="001A0849"/>
    <w:rsid w:val="00227130"/>
    <w:rsid w:val="003663C7"/>
    <w:rsid w:val="00391C5D"/>
    <w:rsid w:val="003D6FE5"/>
    <w:rsid w:val="004220DF"/>
    <w:rsid w:val="004B55D2"/>
    <w:rsid w:val="00553AEC"/>
    <w:rsid w:val="00563658"/>
    <w:rsid w:val="00587056"/>
    <w:rsid w:val="005E5074"/>
    <w:rsid w:val="006074CE"/>
    <w:rsid w:val="0065112F"/>
    <w:rsid w:val="006C2AC7"/>
    <w:rsid w:val="00781DC3"/>
    <w:rsid w:val="007949DE"/>
    <w:rsid w:val="007C62EE"/>
    <w:rsid w:val="007F4BA8"/>
    <w:rsid w:val="008F72DC"/>
    <w:rsid w:val="00947A73"/>
    <w:rsid w:val="009F1432"/>
    <w:rsid w:val="00A45812"/>
    <w:rsid w:val="00A45872"/>
    <w:rsid w:val="00A56D6D"/>
    <w:rsid w:val="00A5710F"/>
    <w:rsid w:val="00AA1F13"/>
    <w:rsid w:val="00AD4F54"/>
    <w:rsid w:val="00B02BDC"/>
    <w:rsid w:val="00BA3FC1"/>
    <w:rsid w:val="00C82415"/>
    <w:rsid w:val="00CD1342"/>
    <w:rsid w:val="00CD29C1"/>
    <w:rsid w:val="00CD6454"/>
    <w:rsid w:val="00DA3C42"/>
    <w:rsid w:val="00E273C5"/>
    <w:rsid w:val="00E41860"/>
    <w:rsid w:val="00E91A02"/>
    <w:rsid w:val="00EA2E64"/>
    <w:rsid w:val="00F32D32"/>
    <w:rsid w:val="00F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.h.wertheimer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Sachs, Steven A CIV USARMY CHRA-WEST (USA)</cp:lastModifiedBy>
  <cp:revision>11</cp:revision>
  <dcterms:created xsi:type="dcterms:W3CDTF">2023-08-17T16:42:00Z</dcterms:created>
  <dcterms:modified xsi:type="dcterms:W3CDTF">2023-08-17T18:41:00Z</dcterms:modified>
</cp:coreProperties>
</file>